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2"/>
        <w:gridCol w:w="3822"/>
        <w:gridCol w:w="1246"/>
        <w:gridCol w:w="422"/>
        <w:gridCol w:w="422"/>
        <w:gridCol w:w="686"/>
        <w:gridCol w:w="686"/>
        <w:gridCol w:w="422"/>
        <w:gridCol w:w="422"/>
      </w:tblGrid>
      <w:tr w:rsidR="00906190" w:rsidRPr="00906190" w14:paraId="52B94520" w14:textId="77777777" w:rsidTr="00DF7FE4"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C0764F7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第一學期</w:t>
            </w:r>
            <w:r w:rsidRPr="00906190"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906190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數學</w:t>
            </w:r>
            <w:r w:rsidRPr="00906190"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  <w:t>(</w:t>
            </w:r>
            <w:r w:rsidRPr="00906190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融入特需</w:t>
            </w:r>
            <w:r w:rsidRPr="00906190"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  <w:t>-</w:t>
            </w:r>
            <w:r w:rsidRPr="00906190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學習策略</w:t>
            </w:r>
            <w:r w:rsidRPr="00906190"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  <w:t xml:space="preserve">)     </w:t>
            </w:r>
            <w:r w:rsidRPr="00906190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教學者：姚麗紅</w:t>
            </w:r>
          </w:p>
        </w:tc>
      </w:tr>
      <w:tr w:rsidR="00906190" w:rsidRPr="00906190" w14:paraId="468D37F8" w14:textId="77777777" w:rsidTr="00DF7FE4">
        <w:tc>
          <w:tcPr>
            <w:tcW w:w="5000" w:type="pct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289DBDF5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細明體" w:hint="eastAsia"/>
                <w:color w:val="000000"/>
                <w:w w:val="91"/>
                <w:kern w:val="0"/>
                <w:sz w:val="28"/>
                <w:szCs w:val="28"/>
                <w14:ligatures w14:val="none"/>
              </w:rPr>
              <w:t>學年教育</w:t>
            </w:r>
            <w:r w:rsidRPr="00906190">
              <w:rPr>
                <w:rFonts w:ascii="標楷體" w:eastAsia="標楷體" w:hAnsi="標楷體" w:cs="細明體" w:hint="eastAsia"/>
                <w:color w:val="000000"/>
                <w:spacing w:val="-2"/>
                <w:w w:val="91"/>
                <w:kern w:val="0"/>
                <w:sz w:val="28"/>
                <w:szCs w:val="28"/>
                <w14:ligatures w14:val="none"/>
              </w:rPr>
              <w:t>目標</w:t>
            </w:r>
          </w:p>
        </w:tc>
      </w:tr>
      <w:tr w:rsidR="00906190" w:rsidRPr="00906190" w14:paraId="136AD6EB" w14:textId="77777777" w:rsidTr="00DF7FE4">
        <w:tc>
          <w:tcPr>
            <w:tcW w:w="5000" w:type="pct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2A90860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能理解質數和合數的定義。</w:t>
            </w:r>
          </w:p>
          <w:p w14:paraId="19B31834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能寫出質因數分解的標準分解式，並能用於求因數及倍數的問題。</w:t>
            </w:r>
          </w:p>
          <w:p w14:paraId="06B447C1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能寫出負數與數的四則混合運算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>(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含分數、小數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>)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、使用「正、負」表徵生活中的量、相反數。</w:t>
            </w:r>
          </w:p>
          <w:p w14:paraId="4D3167D1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能寫出數的運算規律：交換律；結合律；分配律；－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(a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＋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b)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＝－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a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－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b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；－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(a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－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b)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＝－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a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＋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b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。</w:t>
            </w:r>
          </w:p>
          <w:p w14:paraId="7B68994F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能寫出擴充至含負數的數線；比較數的大小；絕對值的意義；以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|a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－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b|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表示數線上兩點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</w:t>
            </w:r>
            <w:proofErr w:type="spellStart"/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>a,b</w:t>
            </w:r>
            <w:proofErr w:type="spellEnd"/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的距離。</w:t>
            </w:r>
          </w:p>
          <w:p w14:paraId="76CE6A7A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能說出指數的意義：指數為非負整數的次方；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a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≠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0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時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>a0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＝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1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；同底數的大小比較；指數的運算。</w:t>
            </w:r>
          </w:p>
          <w:p w14:paraId="67D7B10B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能寫出以科學記號表達正數，此數可以是很大的數次方為正整數，也可以是很小的數，次方為負整數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。</w:t>
            </w:r>
          </w:p>
          <w:p w14:paraId="58AFF465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能寫出以代數符號表徵交換律、分配律、結合律</w:t>
            </w:r>
          </w:p>
          <w:p w14:paraId="713FBB21" w14:textId="77777777" w:rsidR="00906190" w:rsidRPr="00906190" w:rsidRDefault="00906190" w:rsidP="00906190">
            <w:pPr>
              <w:numPr>
                <w:ilvl w:val="0"/>
                <w:numId w:val="5"/>
              </w:numPr>
              <w:spacing w:after="0" w:line="240" w:lineRule="auto"/>
              <w:rPr>
                <w:rFonts w:ascii="標楷體" w:eastAsia="標楷體" w:hAnsi="標楷體" w:cs="Times New Roman"/>
                <w:w w:val="91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能說出一元一次方程式的意義</w:t>
            </w:r>
            <w:r w:rsidRPr="00906190">
              <w:rPr>
                <w:rFonts w:ascii="標楷體" w:eastAsia="標楷體" w:hAnsi="標楷體" w:cs="Times New Roman"/>
                <w:w w:val="91"/>
                <w14:ligatures w14:val="none"/>
              </w:rPr>
              <w:t xml:space="preserve"> </w:t>
            </w: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。</w:t>
            </w:r>
          </w:p>
          <w:p w14:paraId="34FAC52B" w14:textId="77777777" w:rsidR="00906190" w:rsidRPr="00906190" w:rsidRDefault="00906190" w:rsidP="00906190">
            <w:pPr>
              <w:widowControl/>
              <w:numPr>
                <w:ilvl w:val="0"/>
                <w:numId w:val="5"/>
              </w:numPr>
              <w:spacing w:after="0" w:line="60" w:lineRule="auto"/>
              <w:jc w:val="both"/>
              <w:rPr>
                <w:rFonts w:ascii="標楷體" w:eastAsia="標楷體" w:hAnsi="標楷體" w:cs="細明體"/>
                <w:color w:val="000000"/>
                <w:w w:val="91"/>
                <w:kern w:val="0"/>
                <w:sz w:val="28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w w:val="91"/>
                <w14:ligatures w14:val="none"/>
              </w:rPr>
              <w:t>能了解一元一次方程式解的意義；具體情境中列出一元一次方程式。</w:t>
            </w:r>
          </w:p>
        </w:tc>
      </w:tr>
      <w:tr w:rsidR="00906190" w:rsidRPr="00906190" w14:paraId="57DFEBDE" w14:textId="77777777" w:rsidTr="00DF7FE4">
        <w:trPr>
          <w:trHeight w:val="775"/>
        </w:trPr>
        <w:tc>
          <w:tcPr>
            <w:tcW w:w="326" w:type="pct"/>
            <w:tcBorders>
              <w:top w:val="single" w:sz="4" w:space="0" w:color="auto"/>
              <w:left w:val="thinThickSmallGap" w:sz="24" w:space="0" w:color="auto"/>
            </w:tcBorders>
          </w:tcPr>
          <w:p w14:paraId="04C3B61D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對應學年目標</w:t>
            </w:r>
          </w:p>
        </w:tc>
        <w:tc>
          <w:tcPr>
            <w:tcW w:w="2091" w:type="pct"/>
            <w:tcBorders>
              <w:top w:val="single" w:sz="4" w:space="0" w:color="auto"/>
            </w:tcBorders>
            <w:vAlign w:val="center"/>
          </w:tcPr>
          <w:p w14:paraId="632E279D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學期教育目標</w:t>
            </w:r>
          </w:p>
        </w:tc>
        <w:tc>
          <w:tcPr>
            <w:tcW w:w="663" w:type="pct"/>
            <w:tcBorders>
              <w:top w:val="single" w:sz="4" w:space="0" w:color="auto"/>
            </w:tcBorders>
            <w:vAlign w:val="center"/>
          </w:tcPr>
          <w:p w14:paraId="7CB28AE6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起訖</w:t>
            </w:r>
          </w:p>
          <w:p w14:paraId="688783BA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日期</w:t>
            </w: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14:paraId="31D55F3F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評量</w:t>
            </w:r>
          </w:p>
          <w:p w14:paraId="61B3C435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方式</w:t>
            </w:r>
          </w:p>
        </w:tc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14:paraId="487B1AAB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評量</w:t>
            </w:r>
          </w:p>
          <w:p w14:paraId="35BADDCD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標準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</w:tcBorders>
            <w:vAlign w:val="center"/>
          </w:tcPr>
          <w:p w14:paraId="5CDBC67B" w14:textId="77777777" w:rsidR="00906190" w:rsidRPr="00906190" w:rsidRDefault="00906190" w:rsidP="00906190">
            <w:pPr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評量日期</w:t>
            </w: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/</w:t>
            </w:r>
            <w:r w:rsidRPr="00906190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結果</w:t>
            </w:r>
          </w:p>
        </w:tc>
        <w:tc>
          <w:tcPr>
            <w:tcW w:w="213" w:type="pct"/>
            <w:tcBorders>
              <w:top w:val="single" w:sz="4" w:space="0" w:color="auto"/>
            </w:tcBorders>
          </w:tcPr>
          <w:p w14:paraId="765A41AF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教學決定</w:t>
            </w:r>
          </w:p>
        </w:tc>
        <w:tc>
          <w:tcPr>
            <w:tcW w:w="214" w:type="pct"/>
            <w:tcBorders>
              <w:top w:val="single" w:sz="4" w:space="0" w:color="auto"/>
              <w:right w:val="thickThinSmallGap" w:sz="24" w:space="0" w:color="auto"/>
            </w:tcBorders>
          </w:tcPr>
          <w:p w14:paraId="7F96D114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備註</w:t>
            </w:r>
          </w:p>
        </w:tc>
      </w:tr>
      <w:tr w:rsidR="00906190" w:rsidRPr="00906190" w14:paraId="1694A005" w14:textId="77777777" w:rsidTr="00DF7FE4">
        <w:trPr>
          <w:trHeight w:val="283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44688A60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091" w:type="pct"/>
            <w:vMerge w:val="restart"/>
            <w:vAlign w:val="center"/>
          </w:tcPr>
          <w:p w14:paraId="79915FD6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rPr>
                <w:rFonts w:ascii="標楷體" w:eastAsia="標楷體" w:hAnsi="標楷體" w:cs="Times New Roman"/>
                <w:color w:val="000000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Cs w:val="28"/>
                <w14:ligatures w14:val="none"/>
              </w:rPr>
              <w:t>1-1</w:t>
            </w: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負數與數線</w:t>
            </w:r>
          </w:p>
          <w:p w14:paraId="59168236" w14:textId="5A37A7EC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noProof/>
                <w:color w:val="000000"/>
                <w:kern w:val="0"/>
                <w:szCs w:val="28"/>
                <w14:ligatures w14:val="none"/>
              </w:rPr>
              <w:drawing>
                <wp:inline distT="0" distB="0" distL="0" distR="0" wp14:anchorId="72D6B9CE" wp14:editId="6755EACB">
                  <wp:extent cx="2667000" cy="581025"/>
                  <wp:effectExtent l="0" t="0" r="0" b="9525"/>
                  <wp:docPr id="1374497723" name="圖片 4" descr="一張含有 文字, 字型, 印刷術, 筆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497723" name="圖片 4" descr="一張含有 文字, 字型, 印刷術, 筆跡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pct"/>
            <w:vMerge w:val="restart"/>
          </w:tcPr>
          <w:p w14:paraId="4F8E39FE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114.9/1~</w:t>
            </w:r>
          </w:p>
          <w:p w14:paraId="1E53A017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494" w:type="pct"/>
            <w:vMerge w:val="restart"/>
            <w:tcBorders>
              <w:right w:val="single" w:sz="4" w:space="0" w:color="auto"/>
            </w:tcBorders>
          </w:tcPr>
          <w:p w14:paraId="09314B88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432B4439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6DE511CD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8D02D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0986F4A4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9/8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1963E417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11/3</w:t>
            </w:r>
          </w:p>
        </w:tc>
        <w:tc>
          <w:tcPr>
            <w:tcW w:w="213" w:type="pct"/>
            <w:vMerge w:val="restart"/>
          </w:tcPr>
          <w:p w14:paraId="2831F5C9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1FAEF909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906190" w:rsidRPr="00906190" w14:paraId="06282588" w14:textId="77777777" w:rsidTr="00DF7FE4">
        <w:trPr>
          <w:trHeight w:val="283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5ECB99CF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43D88AAB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63" w:type="pct"/>
            <w:vMerge/>
          </w:tcPr>
          <w:p w14:paraId="654C8E3F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94" w:type="pct"/>
            <w:vMerge/>
            <w:tcBorders>
              <w:right w:val="single" w:sz="4" w:space="0" w:color="auto"/>
            </w:tcBorders>
          </w:tcPr>
          <w:p w14:paraId="44F9F5B5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ED08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62B9224C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7365A801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213" w:type="pct"/>
            <w:vMerge/>
          </w:tcPr>
          <w:p w14:paraId="1DEB2BDF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61FEC714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59691A73" w14:textId="77777777" w:rsidTr="00DF7FE4">
        <w:trPr>
          <w:trHeight w:val="283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4D348F06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3</w:t>
            </w:r>
          </w:p>
          <w:p w14:paraId="745FB0FE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5</w:t>
            </w:r>
          </w:p>
        </w:tc>
        <w:tc>
          <w:tcPr>
            <w:tcW w:w="2091" w:type="pct"/>
            <w:vMerge w:val="restart"/>
            <w:vAlign w:val="center"/>
          </w:tcPr>
          <w:p w14:paraId="1615FBFC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rPr>
                <w:rFonts w:ascii="標楷體" w:eastAsia="標楷體" w:hAnsi="標楷體" w:cs="Times New Roman"/>
                <w:color w:val="000000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Cs w:val="28"/>
                <w14:ligatures w14:val="none"/>
              </w:rPr>
              <w:t>1-2</w:t>
            </w: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整數的加減</w:t>
            </w:r>
          </w:p>
          <w:p w14:paraId="6470A1D3" w14:textId="5AA61421" w:rsidR="00906190" w:rsidRPr="00906190" w:rsidRDefault="00906190" w:rsidP="00906190">
            <w:pPr>
              <w:snapToGrid w:val="0"/>
              <w:spacing w:after="0" w:line="240" w:lineRule="atLeast"/>
              <w:rPr>
                <w:rFonts w:ascii="標楷體" w:eastAsia="標楷體" w:hAnsi="標楷體" w:cs="Times New Roman"/>
                <w:color w:val="000000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noProof/>
                <w:color w:val="000000"/>
                <w:szCs w:val="28"/>
                <w14:ligatures w14:val="none"/>
              </w:rPr>
              <w:drawing>
                <wp:inline distT="0" distB="0" distL="0" distR="0" wp14:anchorId="32A3008F" wp14:editId="661D5419">
                  <wp:extent cx="2590800" cy="590550"/>
                  <wp:effectExtent l="0" t="0" r="0" b="0"/>
                  <wp:docPr id="1787405664" name="圖片 3" descr="一張含有 文字, 字型, 螢幕擷取畫面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05664" name="圖片 3" descr="一張含有 文字, 字型, 螢幕擷取畫面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pct"/>
            <w:vMerge w:val="restart"/>
          </w:tcPr>
          <w:p w14:paraId="4FFD0D18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114.9/1~</w:t>
            </w:r>
          </w:p>
          <w:p w14:paraId="39EC2BB5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494" w:type="pct"/>
            <w:vMerge w:val="restart"/>
          </w:tcPr>
          <w:p w14:paraId="34559E5D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53A926EE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1B476DCD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14:paraId="1E4C162F" w14:textId="77777777" w:rsidR="00906190" w:rsidRPr="00906190" w:rsidRDefault="00906190" w:rsidP="00906190">
            <w:pPr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67FBD234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9/8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42BBF985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11/3</w:t>
            </w:r>
          </w:p>
        </w:tc>
        <w:tc>
          <w:tcPr>
            <w:tcW w:w="213" w:type="pct"/>
            <w:vMerge w:val="restart"/>
          </w:tcPr>
          <w:p w14:paraId="40603AFC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46C39CF4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906190" w:rsidRPr="00906190" w14:paraId="1B041B81" w14:textId="77777777" w:rsidTr="00DF7FE4">
        <w:trPr>
          <w:trHeight w:val="283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30289781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2048EEA8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63" w:type="pct"/>
            <w:vMerge/>
          </w:tcPr>
          <w:p w14:paraId="28F85EC0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94" w:type="pct"/>
            <w:vMerge/>
          </w:tcPr>
          <w:p w14:paraId="5B57BCAC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</w:tcPr>
          <w:p w14:paraId="4FEDF2EB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768CF271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183DC76C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213" w:type="pct"/>
            <w:vMerge/>
          </w:tcPr>
          <w:p w14:paraId="15184324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5ED48BCD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528EA7E0" w14:textId="77777777" w:rsidTr="00DF7FE4">
        <w:trPr>
          <w:trHeight w:val="466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079FEA26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4</w:t>
            </w:r>
          </w:p>
          <w:p w14:paraId="1CE675D2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5</w:t>
            </w:r>
          </w:p>
        </w:tc>
        <w:tc>
          <w:tcPr>
            <w:tcW w:w="2091" w:type="pct"/>
            <w:vMerge w:val="restart"/>
            <w:vAlign w:val="center"/>
          </w:tcPr>
          <w:p w14:paraId="5042ADBD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rPr>
                <w:rFonts w:ascii="標楷體" w:eastAsia="標楷體" w:hAnsi="標楷體" w:cs="Times New Roman"/>
                <w:color w:val="000000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Cs w:val="28"/>
                <w14:ligatures w14:val="none"/>
              </w:rPr>
              <w:t>1-3</w:t>
            </w: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整數的乘除與四則運算</w:t>
            </w:r>
          </w:p>
          <w:p w14:paraId="29100B32" w14:textId="680FCF0F" w:rsidR="00906190" w:rsidRPr="00906190" w:rsidRDefault="00906190" w:rsidP="00906190">
            <w:pPr>
              <w:snapToGrid w:val="0"/>
              <w:spacing w:after="0" w:line="240" w:lineRule="atLeast"/>
              <w:rPr>
                <w:rFonts w:ascii="標楷體" w:eastAsia="標楷體" w:hAnsi="標楷體" w:cs="Times New Roman"/>
                <w:color w:val="000000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noProof/>
                <w:color w:val="000000"/>
                <w:szCs w:val="28"/>
                <w14:ligatures w14:val="none"/>
              </w:rPr>
              <w:drawing>
                <wp:inline distT="0" distB="0" distL="0" distR="0" wp14:anchorId="32593701" wp14:editId="0E302D09">
                  <wp:extent cx="2628900" cy="485775"/>
                  <wp:effectExtent l="0" t="0" r="0" b="9525"/>
                  <wp:docPr id="24541292" name="圖片 2" descr="一張含有 文字, 字型, 印刷術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1292" name="圖片 2" descr="一張含有 文字, 字型, 印刷術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pct"/>
            <w:vMerge w:val="restart"/>
          </w:tcPr>
          <w:p w14:paraId="678A4757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114.9/1~</w:t>
            </w:r>
          </w:p>
          <w:p w14:paraId="3EDFCE11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114.10/20~</w:t>
            </w:r>
          </w:p>
          <w:p w14:paraId="2AF12683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 w:val="restart"/>
          </w:tcPr>
          <w:p w14:paraId="005F3C3F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6096E964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18849D7D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14:paraId="329A8573" w14:textId="77777777" w:rsidR="00906190" w:rsidRPr="00906190" w:rsidRDefault="00906190" w:rsidP="00906190">
            <w:pPr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6CFE59BA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9/22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74C52350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11/3</w:t>
            </w:r>
          </w:p>
        </w:tc>
        <w:tc>
          <w:tcPr>
            <w:tcW w:w="213" w:type="pct"/>
            <w:vMerge w:val="restart"/>
          </w:tcPr>
          <w:p w14:paraId="49E89FE2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7C4A89A0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906190" w:rsidRPr="00906190" w14:paraId="389C4652" w14:textId="77777777" w:rsidTr="00DF7FE4">
        <w:trPr>
          <w:trHeight w:val="283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45CB13D1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1AC411CB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63" w:type="pct"/>
            <w:vMerge/>
          </w:tcPr>
          <w:p w14:paraId="6EEB5C8E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94" w:type="pct"/>
            <w:vMerge/>
          </w:tcPr>
          <w:p w14:paraId="564A9C2F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</w:tcPr>
          <w:p w14:paraId="0756A6CC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22498CEB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7AAFDEAC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213" w:type="pct"/>
            <w:vMerge/>
          </w:tcPr>
          <w:p w14:paraId="47FE5B61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04046B7D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12A16960" w14:textId="77777777" w:rsidTr="00DF7FE4">
        <w:trPr>
          <w:trHeight w:val="283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5E427C32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7</w:t>
            </w:r>
          </w:p>
        </w:tc>
        <w:tc>
          <w:tcPr>
            <w:tcW w:w="2091" w:type="pct"/>
            <w:vMerge w:val="restart"/>
            <w:vAlign w:val="center"/>
          </w:tcPr>
          <w:p w14:paraId="37A38426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rPr>
                <w:rFonts w:ascii="標楷體" w:eastAsia="標楷體" w:hAnsi="標楷體" w:cs="Times New Roman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Cs w:val="28"/>
                <w14:ligatures w14:val="none"/>
              </w:rPr>
              <w:t>1-4</w:t>
            </w: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指數記法與科學記號</w:t>
            </w:r>
          </w:p>
          <w:p w14:paraId="1711748F" w14:textId="3AE7B28C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noProof/>
                <w:szCs w:val="28"/>
                <w14:ligatures w14:val="none"/>
              </w:rPr>
              <w:lastRenderedPageBreak/>
              <w:drawing>
                <wp:inline distT="0" distB="0" distL="0" distR="0" wp14:anchorId="239FFF07" wp14:editId="693C5F99">
                  <wp:extent cx="2619375" cy="1076325"/>
                  <wp:effectExtent l="0" t="0" r="9525" b="9525"/>
                  <wp:docPr id="1591347864" name="圖片 1" descr="一張含有 文字, 字型, 螢幕擷取畫面, 代數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347864" name="圖片 1" descr="一張含有 文字, 字型, 螢幕擷取畫面, 代數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pct"/>
            <w:vMerge w:val="restart"/>
          </w:tcPr>
          <w:p w14:paraId="13B141C2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lastRenderedPageBreak/>
              <w:t>114.10/13~</w:t>
            </w:r>
          </w:p>
          <w:p w14:paraId="12345E9C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114.11/24~</w:t>
            </w:r>
          </w:p>
          <w:p w14:paraId="7E1E43CF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 w:val="restart"/>
          </w:tcPr>
          <w:p w14:paraId="6A1C64CB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5E539EAE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48FB585F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14:paraId="6D7A0236" w14:textId="77777777" w:rsidR="00906190" w:rsidRPr="00906190" w:rsidRDefault="00906190" w:rsidP="00906190">
            <w:pPr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7CB3B951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10/13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15D94141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11/3</w:t>
            </w:r>
          </w:p>
        </w:tc>
        <w:tc>
          <w:tcPr>
            <w:tcW w:w="213" w:type="pct"/>
            <w:vMerge w:val="restart"/>
          </w:tcPr>
          <w:p w14:paraId="4AA91296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533AD244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906190" w:rsidRPr="00906190" w14:paraId="36EC4ACD" w14:textId="77777777" w:rsidTr="00DF7FE4">
        <w:trPr>
          <w:trHeight w:val="283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55544637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1D168A9E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63" w:type="pct"/>
            <w:vMerge/>
          </w:tcPr>
          <w:p w14:paraId="04D092B0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94" w:type="pct"/>
            <w:vMerge/>
          </w:tcPr>
          <w:p w14:paraId="509821C2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</w:tcPr>
          <w:p w14:paraId="7753F5AD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6B04E4C2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2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35C8CA82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213" w:type="pct"/>
            <w:vMerge/>
          </w:tcPr>
          <w:p w14:paraId="730DA395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6D497A78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77C20F8F" w14:textId="77777777" w:rsidTr="00DF7FE4">
        <w:trPr>
          <w:trHeight w:val="204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21FE6208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  <w:t>1</w:t>
            </w:r>
          </w:p>
          <w:p w14:paraId="3703924A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091" w:type="pct"/>
            <w:vMerge w:val="restart"/>
            <w:vAlign w:val="center"/>
          </w:tcPr>
          <w:p w14:paraId="1F10025E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2-1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因數與倍數</w:t>
            </w:r>
          </w:p>
          <w:p w14:paraId="44378FB0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  <w:t xml:space="preserve">1. 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能判別質數和合數。</w:t>
            </w:r>
          </w:p>
          <w:p w14:paraId="22902DFA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  <w:t>2.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能以短除法將一個數做質因數分解，並以標準分解式表示。</w:t>
            </w:r>
          </w:p>
          <w:p w14:paraId="10409DE6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  <w:t xml:space="preserve">3. 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能以標準分解式判別因數與倍數。</w:t>
            </w:r>
          </w:p>
        </w:tc>
        <w:tc>
          <w:tcPr>
            <w:tcW w:w="663" w:type="pct"/>
            <w:vMerge w:val="restart"/>
          </w:tcPr>
          <w:p w14:paraId="19F63E60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114.12/1~</w:t>
            </w:r>
          </w:p>
          <w:p w14:paraId="16C396BC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114.1/12~</w:t>
            </w:r>
          </w:p>
          <w:p w14:paraId="687A6410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 w:val="restart"/>
          </w:tcPr>
          <w:p w14:paraId="3A5DBBBD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38F81A27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21101180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C3259" w14:textId="77777777" w:rsidR="00906190" w:rsidRPr="00906190" w:rsidRDefault="00906190" w:rsidP="00906190">
            <w:pPr>
              <w:spacing w:after="0" w:line="240" w:lineRule="auto"/>
              <w:rPr>
                <w:rFonts w:ascii="Times New Roman" w:eastAsia="新細明體" w:hAnsi="Times New Roman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37A42174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:sz w:val="22"/>
                <w:szCs w:val="22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:sz w:val="22"/>
                <w:szCs w:val="22"/>
                <w14:ligatures w14:val="none"/>
              </w:rPr>
              <w:t>10/27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2EA41D8F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12/15</w:t>
            </w:r>
          </w:p>
        </w:tc>
        <w:tc>
          <w:tcPr>
            <w:tcW w:w="213" w:type="pct"/>
            <w:vMerge w:val="restart"/>
          </w:tcPr>
          <w:p w14:paraId="690EC1A7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7628012D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5C32732A" w14:textId="77777777" w:rsidTr="00DF7FE4">
        <w:trPr>
          <w:trHeight w:val="144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6ADBD6A9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0EC6F906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63" w:type="pct"/>
            <w:vMerge/>
            <w:tcBorders>
              <w:bottom w:val="single" w:sz="4" w:space="0" w:color="auto"/>
            </w:tcBorders>
          </w:tcPr>
          <w:p w14:paraId="024C16C0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94" w:type="pct"/>
            <w:vMerge/>
          </w:tcPr>
          <w:p w14:paraId="3C1186BD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AC2FA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right w:val="single" w:sz="4" w:space="0" w:color="auto"/>
            </w:tcBorders>
          </w:tcPr>
          <w:p w14:paraId="25C6B1C9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14:paraId="529F3200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213" w:type="pct"/>
            <w:vMerge/>
          </w:tcPr>
          <w:p w14:paraId="404E1CDE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0FB63596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47B65237" w14:textId="77777777" w:rsidTr="00DF7FE4">
        <w:trPr>
          <w:trHeight w:val="370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1678EA87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2</w:t>
            </w:r>
          </w:p>
        </w:tc>
        <w:tc>
          <w:tcPr>
            <w:tcW w:w="2091" w:type="pct"/>
            <w:vMerge w:val="restart"/>
            <w:vAlign w:val="center"/>
          </w:tcPr>
          <w:p w14:paraId="37C9EF78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Cs w:val="28"/>
                <w14:ligatures w14:val="none"/>
              </w:rPr>
              <w:t xml:space="preserve"> 2-2</w:t>
            </w: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最大公因數與最小公倍數</w:t>
            </w:r>
          </w:p>
          <w:p w14:paraId="58F4B1CC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1.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能介紹公因數與互質的意義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並能以短除法求出三個數的最大公因數。</w:t>
            </w:r>
          </w:p>
          <w:p w14:paraId="3E55CBD5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2.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能熟練利用標準分解式求出最大公因數。</w:t>
            </w:r>
          </w:p>
          <w:p w14:paraId="7C79735B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3.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能利用最大公因數解決生活中的問題。</w:t>
            </w:r>
          </w:p>
          <w:p w14:paraId="5A4B671D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4.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能介紹公倍數的意義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並能以短除法求出兩個與三個數的最小公倍數。</w:t>
            </w:r>
          </w:p>
          <w:p w14:paraId="19BFA385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5.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能熟練利用標準分解式求出最小公倍數。</w:t>
            </w:r>
          </w:p>
          <w:p w14:paraId="67F0F2F1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6.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能利用最小公倍數解決生活中的問題。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</w:tcPr>
          <w:p w14:paraId="21A4E849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114.9/1~</w:t>
            </w:r>
          </w:p>
          <w:p w14:paraId="4E6FFF1A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494" w:type="pct"/>
            <w:vMerge w:val="restart"/>
          </w:tcPr>
          <w:p w14:paraId="399A6655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73549534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0EECF34A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14:paraId="333E1A0D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</w:tcPr>
          <w:p w14:paraId="707A3917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:sz w:val="22"/>
                <w:szCs w:val="22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:sz w:val="22"/>
                <w:szCs w:val="22"/>
                <w14:ligatures w14:val="none"/>
              </w:rPr>
              <w:t>11/10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14:paraId="1BED156D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12/15</w:t>
            </w:r>
          </w:p>
        </w:tc>
        <w:tc>
          <w:tcPr>
            <w:tcW w:w="213" w:type="pct"/>
            <w:vMerge w:val="restart"/>
          </w:tcPr>
          <w:p w14:paraId="715BC9FD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6960F57B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065249B7" w14:textId="77777777" w:rsidTr="00DF7FE4">
        <w:trPr>
          <w:trHeight w:val="250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387CDC5A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291E3067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63" w:type="pct"/>
            <w:vMerge/>
          </w:tcPr>
          <w:p w14:paraId="0633B2BE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/>
          </w:tcPr>
          <w:p w14:paraId="085CD5E7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</w:tcPr>
          <w:p w14:paraId="6C86BF34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</w:tcPr>
          <w:p w14:paraId="08622841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</w:tcPr>
          <w:p w14:paraId="38AEEA8E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213" w:type="pct"/>
            <w:vMerge/>
          </w:tcPr>
          <w:p w14:paraId="2969121E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3EE8DC25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0C677C8B" w14:textId="77777777" w:rsidTr="00DF7FE4">
        <w:trPr>
          <w:trHeight w:val="350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1DE2B5E4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2</w:t>
            </w:r>
          </w:p>
          <w:p w14:paraId="1D68BF73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3</w:t>
            </w:r>
          </w:p>
        </w:tc>
        <w:tc>
          <w:tcPr>
            <w:tcW w:w="2091" w:type="pct"/>
            <w:vMerge w:val="restart"/>
            <w:vAlign w:val="center"/>
          </w:tcPr>
          <w:p w14:paraId="56856D87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※</w:t>
            </w:r>
            <w:r w:rsidRPr="00906190">
              <w:rPr>
                <w:rFonts w:ascii="標楷體" w:eastAsia="標楷體" w:hAnsi="標楷體" w:cs="標楷體e.."/>
                <w:color w:val="000000"/>
                <w:kern w:val="0"/>
                <w14:ligatures w14:val="none"/>
              </w:rPr>
              <w:t>2-3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14:ligatures w14:val="none"/>
              </w:rPr>
              <w:t>分數四則運算</w:t>
            </w:r>
          </w:p>
          <w:p w14:paraId="57C7AA36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1.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能熟練整數的四則運算及分配律的應用。</w:t>
            </w:r>
          </w:p>
          <w:p w14:paraId="21D9AF1D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2.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能熟練計算機的括號運算功能。</w:t>
            </w:r>
          </w:p>
          <w:p w14:paraId="371FA8AD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3.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能能利用四則運算解決生活中的問題。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</w:tcPr>
          <w:p w14:paraId="5496D714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114.9/1~</w:t>
            </w:r>
          </w:p>
          <w:p w14:paraId="39C5F920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114.10/13</w:t>
            </w:r>
          </w:p>
          <w:p w14:paraId="7AF318D0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 w:val="restart"/>
          </w:tcPr>
          <w:p w14:paraId="5B0BDBBF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70FA15B6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451FD377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14:paraId="710048E1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</w:tcPr>
          <w:p w14:paraId="32F8D8F9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:sz w:val="22"/>
                <w:szCs w:val="22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:sz w:val="22"/>
                <w:szCs w:val="22"/>
                <w14:ligatures w14:val="none"/>
              </w:rPr>
              <w:t>11/24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14:paraId="0FA89E67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12/15</w:t>
            </w:r>
          </w:p>
        </w:tc>
        <w:tc>
          <w:tcPr>
            <w:tcW w:w="213" w:type="pct"/>
            <w:vMerge w:val="restart"/>
          </w:tcPr>
          <w:p w14:paraId="52D19601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4D74943B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4387E9FD" w14:textId="77777777" w:rsidTr="00DF7FE4">
        <w:trPr>
          <w:trHeight w:val="270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7921A38E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1A8C6E3B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63" w:type="pct"/>
            <w:vMerge/>
          </w:tcPr>
          <w:p w14:paraId="186D99CA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/>
          </w:tcPr>
          <w:p w14:paraId="3FB19161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</w:tcPr>
          <w:p w14:paraId="1A231C85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</w:tcPr>
          <w:p w14:paraId="5009CB78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</w:tcPr>
          <w:p w14:paraId="22CF9A6E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213" w:type="pct"/>
            <w:vMerge/>
          </w:tcPr>
          <w:p w14:paraId="11642DA7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4B382247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7F63F014" w14:textId="77777777" w:rsidTr="00DF7FE4">
        <w:trPr>
          <w:trHeight w:val="310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502873D7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8</w:t>
            </w:r>
          </w:p>
        </w:tc>
        <w:tc>
          <w:tcPr>
            <w:tcW w:w="2091" w:type="pct"/>
            <w:vMerge w:val="restart"/>
            <w:vAlign w:val="center"/>
          </w:tcPr>
          <w:p w14:paraId="3AF0CC48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Cs w:val="28"/>
                <w14:ligatures w14:val="none"/>
              </w:rPr>
              <w:t>3-1</w:t>
            </w:r>
            <w:r w:rsidRPr="00906190">
              <w:rPr>
                <w:rFonts w:ascii="標楷體" w:eastAsia="標楷體" w:hAnsi="標楷體" w:cs="Times New Roman" w:hint="eastAsia"/>
                <w:szCs w:val="28"/>
                <w14:ligatures w14:val="none"/>
              </w:rPr>
              <w:t>代數式的化簡</w:t>
            </w:r>
          </w:p>
          <w:p w14:paraId="42D9C371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 xml:space="preserve">1. 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了解文字符號代表數的意義。</w:t>
            </w:r>
          </w:p>
          <w:p w14:paraId="372BA55C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 xml:space="preserve">2. 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能知道文字符號可以像數一樣做加減乘除運算。</w:t>
            </w:r>
          </w:p>
          <w:p w14:paraId="20739610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 xml:space="preserve">3. 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能使用文字符號代表數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將日常生活中的數量關係列成代數式。</w:t>
            </w:r>
          </w:p>
          <w:p w14:paraId="0D509CE9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 xml:space="preserve">4. 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能由具體情境了解文字符號所代表的意義。</w:t>
            </w:r>
          </w:p>
          <w:p w14:paraId="68A059DA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lastRenderedPageBreak/>
              <w:t>5.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能設定文字符號的數值時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能計算出代數式所代表的數值。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</w:tcPr>
          <w:p w14:paraId="6AA3FDC6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lastRenderedPageBreak/>
              <w:t>114.10/20~</w:t>
            </w:r>
          </w:p>
          <w:p w14:paraId="304B7F41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114.11/24~</w:t>
            </w:r>
          </w:p>
          <w:p w14:paraId="5B5DB0C9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 w:val="restart"/>
          </w:tcPr>
          <w:p w14:paraId="3453F67F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14243A0F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4CD415B5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14:paraId="7F51ACCC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</w:tcPr>
          <w:p w14:paraId="7B5F0B76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12/8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14:paraId="0847A9BA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1/12</w:t>
            </w:r>
          </w:p>
        </w:tc>
        <w:tc>
          <w:tcPr>
            <w:tcW w:w="213" w:type="pct"/>
            <w:vMerge w:val="restart"/>
          </w:tcPr>
          <w:p w14:paraId="404701C9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7F1C6537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2832E076" w14:textId="77777777" w:rsidTr="00DF7FE4">
        <w:trPr>
          <w:trHeight w:val="304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37FE2E45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2D41E269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63" w:type="pct"/>
            <w:vMerge/>
          </w:tcPr>
          <w:p w14:paraId="5397ABB6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/>
          </w:tcPr>
          <w:p w14:paraId="7CA34F96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</w:tcPr>
          <w:p w14:paraId="203131F8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</w:tcPr>
          <w:p w14:paraId="1A56AFF8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</w:tcPr>
          <w:p w14:paraId="0AA96B67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213" w:type="pct"/>
            <w:vMerge/>
          </w:tcPr>
          <w:p w14:paraId="208A0BA3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6AED2F0C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760852D1" w14:textId="77777777" w:rsidTr="00DF7FE4">
        <w:trPr>
          <w:trHeight w:val="283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42D9E782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8</w:t>
            </w:r>
          </w:p>
          <w:p w14:paraId="3C933B7F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9</w:t>
            </w:r>
          </w:p>
        </w:tc>
        <w:tc>
          <w:tcPr>
            <w:tcW w:w="2091" w:type="pct"/>
            <w:vMerge w:val="restart"/>
            <w:vAlign w:val="center"/>
          </w:tcPr>
          <w:p w14:paraId="775E45BC" w14:textId="77777777" w:rsidR="00906190" w:rsidRPr="00906190" w:rsidRDefault="00906190" w:rsidP="00906190">
            <w:pPr>
              <w:snapToGrid w:val="0"/>
              <w:spacing w:after="0" w:line="240" w:lineRule="atLeast"/>
              <w:ind w:left="440" w:hangingChars="200" w:hanging="440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 w:val="22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 w:val="22"/>
                <w14:ligatures w14:val="none"/>
              </w:rPr>
              <w:t>3-2</w:t>
            </w:r>
            <w:r w:rsidRPr="00906190">
              <w:rPr>
                <w:rFonts w:ascii="標楷體" w:eastAsia="標楷體" w:hAnsi="標楷體" w:cs="Times New Roman" w:hint="eastAsia"/>
                <w:sz w:val="22"/>
                <w14:ligatures w14:val="none"/>
              </w:rPr>
              <w:t>一元一次方程式</w:t>
            </w:r>
          </w:p>
          <w:p w14:paraId="76A62BE3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:szCs w:val="18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:szCs w:val="18"/>
                <w14:ligatures w14:val="none"/>
              </w:rPr>
              <w:t>1.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:szCs w:val="18"/>
                <w14:ligatures w14:val="none"/>
              </w:rPr>
              <w:t>能利用等量公理解一元一次方程式</w:t>
            </w:r>
            <w:r w:rsidRPr="00906190">
              <w:rPr>
                <w:rFonts w:ascii="標楷體" w:eastAsia="標楷體" w:hAnsi="標楷體" w:cs="標楷體e.."/>
                <w:color w:val="000000"/>
                <w:kern w:val="0"/>
                <w:szCs w:val="18"/>
                <w14:ligatures w14:val="none"/>
              </w:rPr>
              <w:t>,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:szCs w:val="18"/>
                <w14:ligatures w14:val="none"/>
              </w:rPr>
              <w:t>並做驗算。</w:t>
            </w:r>
          </w:p>
          <w:p w14:paraId="5FEEA790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e.."/>
                <w:color w:val="000000"/>
                <w:kern w:val="0"/>
                <w:sz w:val="18"/>
                <w:szCs w:val="18"/>
                <w14:ligatures w14:val="none"/>
              </w:rPr>
            </w:pPr>
            <w:r w:rsidRPr="00906190">
              <w:rPr>
                <w:rFonts w:ascii="標楷體" w:eastAsia="標楷體" w:hAnsi="標楷體" w:cs="標楷體e.."/>
                <w:color w:val="000000"/>
                <w:kern w:val="0"/>
                <w:szCs w:val="18"/>
                <w14:ligatures w14:val="none"/>
              </w:rPr>
              <w:t>2.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:szCs w:val="18"/>
                <w14:ligatures w14:val="none"/>
              </w:rPr>
              <w:t>能利用等量公理的概念理解移項法則</w:t>
            </w:r>
            <w:r w:rsidRPr="00906190">
              <w:rPr>
                <w:rFonts w:ascii="標楷體" w:eastAsia="標楷體" w:hAnsi="標楷體" w:cs="標楷體e.."/>
                <w:color w:val="000000"/>
                <w:kern w:val="0"/>
                <w:szCs w:val="18"/>
                <w14:ligatures w14:val="none"/>
              </w:rPr>
              <w:t>,</w:t>
            </w:r>
            <w:r w:rsidRPr="00906190">
              <w:rPr>
                <w:rFonts w:ascii="標楷體" w:eastAsia="標楷體" w:hAnsi="標楷體" w:cs="標楷體e.." w:hint="eastAsia"/>
                <w:color w:val="000000"/>
                <w:kern w:val="0"/>
                <w:szCs w:val="18"/>
                <w14:ligatures w14:val="none"/>
              </w:rPr>
              <w:t>並察覺兩者的對應關係。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</w:tcPr>
          <w:p w14:paraId="619F2224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114.12/1~</w:t>
            </w:r>
          </w:p>
          <w:p w14:paraId="30EDAF52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115.1/12~</w:t>
            </w:r>
          </w:p>
          <w:p w14:paraId="296BBA60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494" w:type="pct"/>
            <w:vMerge w:val="restart"/>
            <w:tcBorders>
              <w:right w:val="single" w:sz="4" w:space="0" w:color="auto"/>
            </w:tcBorders>
          </w:tcPr>
          <w:p w14:paraId="24D9C9B2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521B7CD1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03903EE3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93F97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</w:tcPr>
          <w:p w14:paraId="76995560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12/22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14:paraId="736D35B0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1/12</w:t>
            </w:r>
          </w:p>
        </w:tc>
        <w:tc>
          <w:tcPr>
            <w:tcW w:w="213" w:type="pct"/>
            <w:vMerge w:val="restart"/>
          </w:tcPr>
          <w:p w14:paraId="3FB19DD8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P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1C013985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906190" w:rsidRPr="00906190" w14:paraId="50B50D92" w14:textId="77777777" w:rsidTr="00DF7FE4">
        <w:trPr>
          <w:trHeight w:val="283"/>
        </w:trPr>
        <w:tc>
          <w:tcPr>
            <w:tcW w:w="326" w:type="pct"/>
            <w:vMerge/>
            <w:tcBorders>
              <w:left w:val="thinThickSmallGap" w:sz="24" w:space="0" w:color="auto"/>
            </w:tcBorders>
            <w:vAlign w:val="center"/>
          </w:tcPr>
          <w:p w14:paraId="385E2246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  <w:vAlign w:val="center"/>
          </w:tcPr>
          <w:p w14:paraId="0E55A522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63" w:type="pct"/>
            <w:vMerge/>
          </w:tcPr>
          <w:p w14:paraId="06ACCAB1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94" w:type="pct"/>
            <w:vMerge/>
            <w:tcBorders>
              <w:right w:val="single" w:sz="4" w:space="0" w:color="auto"/>
            </w:tcBorders>
          </w:tcPr>
          <w:p w14:paraId="2DE8AAC3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BD919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</w:tcPr>
          <w:p w14:paraId="5FF48140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</w:tcPr>
          <w:p w14:paraId="420F670A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213" w:type="pct"/>
            <w:vMerge/>
          </w:tcPr>
          <w:p w14:paraId="63F0CEF6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28409586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906190" w:rsidRPr="00906190" w14:paraId="19BB67DC" w14:textId="77777777" w:rsidTr="00DF7FE4">
        <w:trPr>
          <w:trHeight w:val="283"/>
        </w:trPr>
        <w:tc>
          <w:tcPr>
            <w:tcW w:w="326" w:type="pct"/>
            <w:vMerge w:val="restart"/>
            <w:tcBorders>
              <w:left w:val="thinThickSmallGap" w:sz="24" w:space="0" w:color="auto"/>
            </w:tcBorders>
            <w:vAlign w:val="center"/>
          </w:tcPr>
          <w:p w14:paraId="4CD6765A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8</w:t>
            </w:r>
          </w:p>
          <w:p w14:paraId="5A872C24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9</w:t>
            </w:r>
          </w:p>
          <w:p w14:paraId="0EB54BEE" w14:textId="77777777" w:rsidR="00906190" w:rsidRPr="00906190" w:rsidRDefault="00906190" w:rsidP="00906190">
            <w:pPr>
              <w:snapToGrid w:val="0"/>
              <w:spacing w:after="0" w:line="240" w:lineRule="atLeast"/>
              <w:ind w:left="480" w:hangingChars="200" w:hanging="480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10</w:t>
            </w:r>
          </w:p>
        </w:tc>
        <w:tc>
          <w:tcPr>
            <w:tcW w:w="2091" w:type="pct"/>
            <w:vMerge w:val="restart"/>
            <w:vAlign w:val="center"/>
          </w:tcPr>
          <w:p w14:paraId="5C2E9DAF" w14:textId="77777777" w:rsidR="00906190" w:rsidRPr="00906190" w:rsidRDefault="00906190" w:rsidP="00906190">
            <w:pPr>
              <w:snapToGrid w:val="0"/>
              <w:spacing w:after="0" w:line="240" w:lineRule="atLeast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:sz w:val="22"/>
                <w14:ligatures w14:val="none"/>
              </w:rPr>
              <w:t>※</w:t>
            </w:r>
            <w:r w:rsidRPr="00906190">
              <w:rPr>
                <w:rFonts w:ascii="標楷體" w:eastAsia="標楷體" w:hAnsi="標楷體" w:cs="Times New Roman"/>
                <w:sz w:val="22"/>
                <w14:ligatures w14:val="none"/>
              </w:rPr>
              <w:t>3-3</w:t>
            </w:r>
            <w:r w:rsidRPr="00906190">
              <w:rPr>
                <w:rFonts w:ascii="標楷體" w:eastAsia="標楷體" w:hAnsi="標楷體" w:cs="Times New Roman" w:hint="eastAsia"/>
                <w:sz w:val="22"/>
                <w14:ligatures w14:val="none"/>
              </w:rPr>
              <w:t>應用問題</w:t>
            </w:r>
          </w:p>
          <w:p w14:paraId="03643392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1.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能根據應用問題的情境並配合給定的未知數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X,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由題目中逐句抽離已知條件及數量關係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進而列出一元一次方程式。</w:t>
            </w:r>
          </w:p>
          <w:p w14:paraId="361B1838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3.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能根據應用問題的情境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由題目中逐句抽離已知條件及數量關係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自行假設適當的未知數</w:t>
            </w:r>
            <w:r w:rsidRPr="00906190">
              <w:rPr>
                <w:rFonts w:ascii="標楷體" w:eastAsia="標楷體" w:hAnsi="標楷體" w:cs="Times New Roman"/>
                <w14:ligatures w14:val="none"/>
              </w:rPr>
              <w:t>X,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進而列出一元一次方</w:t>
            </w:r>
          </w:p>
          <w:p w14:paraId="487CEE51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程式並求得答案。</w:t>
            </w:r>
          </w:p>
          <w:p w14:paraId="7BCF6852" w14:textId="77777777" w:rsidR="00906190" w:rsidRPr="00906190" w:rsidRDefault="00906190" w:rsidP="0090619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14:ligatures w14:val="none"/>
              </w:rPr>
              <w:t>4.</w:t>
            </w:r>
            <w:r w:rsidRPr="00906190">
              <w:rPr>
                <w:rFonts w:ascii="標楷體" w:eastAsia="標楷體" w:hAnsi="標楷體" w:cs="Times New Roman" w:hint="eastAsia"/>
                <w14:ligatures w14:val="none"/>
              </w:rPr>
              <w:t>能熟知買賣的相關常識並解決買賣問題。</w:t>
            </w:r>
          </w:p>
        </w:tc>
        <w:tc>
          <w:tcPr>
            <w:tcW w:w="663" w:type="pct"/>
            <w:vMerge w:val="restart"/>
          </w:tcPr>
          <w:p w14:paraId="5EE21C41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114.9/1~</w:t>
            </w:r>
          </w:p>
          <w:p w14:paraId="2362DD3B" w14:textId="77777777" w:rsidR="00906190" w:rsidRPr="00906190" w:rsidRDefault="00906190" w:rsidP="00906190">
            <w:pPr>
              <w:widowControl/>
              <w:snapToGrid w:val="0"/>
              <w:spacing w:after="0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115.1/12</w:t>
            </w:r>
          </w:p>
        </w:tc>
        <w:tc>
          <w:tcPr>
            <w:tcW w:w="494" w:type="pct"/>
            <w:vMerge w:val="restart"/>
          </w:tcPr>
          <w:p w14:paraId="22CDDE54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  <w:p w14:paraId="4ED6F157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B</w:t>
            </w:r>
          </w:p>
          <w:p w14:paraId="26F5729F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C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</w:tcPr>
          <w:p w14:paraId="313AF356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4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</w:tcPr>
          <w:p w14:paraId="3D95FF36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1/5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14:paraId="3E6C93B5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1/12</w:t>
            </w:r>
          </w:p>
        </w:tc>
        <w:tc>
          <w:tcPr>
            <w:tcW w:w="213" w:type="pct"/>
            <w:vMerge w:val="restart"/>
          </w:tcPr>
          <w:p w14:paraId="666B5F78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標楷體" w:eastAsia="標楷體" w:hAnsi="標楷體" w:cs="Times New Roman"/>
                <w:color w:val="000000"/>
                <w14:ligatures w14:val="none"/>
              </w:rPr>
              <w:t>A</w:t>
            </w:r>
          </w:p>
        </w:tc>
        <w:tc>
          <w:tcPr>
            <w:tcW w:w="214" w:type="pct"/>
            <w:vMerge w:val="restart"/>
            <w:tcBorders>
              <w:right w:val="thickThinSmallGap" w:sz="24" w:space="0" w:color="auto"/>
            </w:tcBorders>
          </w:tcPr>
          <w:p w14:paraId="403A5AD5" w14:textId="77777777" w:rsidR="00906190" w:rsidRPr="00906190" w:rsidRDefault="00906190" w:rsidP="00906190">
            <w:pPr>
              <w:tabs>
                <w:tab w:val="left" w:pos="7920"/>
              </w:tabs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906190" w:rsidRPr="00906190" w14:paraId="4B8ADEC3" w14:textId="77777777" w:rsidTr="00DF7FE4">
        <w:trPr>
          <w:trHeight w:val="283"/>
        </w:trPr>
        <w:tc>
          <w:tcPr>
            <w:tcW w:w="326" w:type="pct"/>
            <w:vMerge/>
            <w:tcBorders>
              <w:left w:val="thinThickSmallGap" w:sz="24" w:space="0" w:color="auto"/>
            </w:tcBorders>
          </w:tcPr>
          <w:p w14:paraId="458C2B87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2091" w:type="pct"/>
            <w:vMerge/>
          </w:tcPr>
          <w:p w14:paraId="2D6EB442" w14:textId="77777777" w:rsidR="00906190" w:rsidRPr="00906190" w:rsidRDefault="00906190" w:rsidP="00906190">
            <w:pPr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663" w:type="pct"/>
            <w:vMerge/>
          </w:tcPr>
          <w:p w14:paraId="0B061621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94" w:type="pct"/>
            <w:vMerge/>
          </w:tcPr>
          <w:p w14:paraId="038BB4C7" w14:textId="77777777" w:rsidR="00906190" w:rsidRPr="00906190" w:rsidRDefault="00906190" w:rsidP="00906190">
            <w:p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5" w:type="pct"/>
            <w:vMerge/>
          </w:tcPr>
          <w:p w14:paraId="21A2E008" w14:textId="77777777" w:rsidR="00906190" w:rsidRPr="00906190" w:rsidRDefault="00906190" w:rsidP="00906190">
            <w:pPr>
              <w:snapToGrid w:val="0"/>
              <w:spacing w:before="100" w:beforeAutospacing="1" w:after="100" w:afterAutospacing="1" w:line="240" w:lineRule="atLeast"/>
              <w:ind w:left="200" w:hanging="20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</w:tcPr>
          <w:p w14:paraId="00794D0E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</w:tcPr>
          <w:p w14:paraId="488DC3C3" w14:textId="77777777" w:rsidR="00906190" w:rsidRPr="00906190" w:rsidRDefault="00906190" w:rsidP="00906190">
            <w:pPr>
              <w:spacing w:after="0" w:line="240" w:lineRule="auto"/>
              <w:jc w:val="center"/>
              <w:rPr>
                <w:rFonts w:ascii="Times New Roman" w:eastAsia="新細明體" w:hAnsi="標楷體" w:cs="Times New Roman"/>
                <w:color w:val="000000"/>
                <w14:ligatures w14:val="none"/>
              </w:rPr>
            </w:pPr>
            <w:r w:rsidRPr="00906190">
              <w:rPr>
                <w:rFonts w:ascii="Times New Roman" w:eastAsia="新細明體" w:hAnsi="標楷體" w:cs="Times New Roman"/>
                <w:color w:val="000000"/>
                <w14:ligatures w14:val="none"/>
              </w:rPr>
              <w:t>3</w:t>
            </w:r>
          </w:p>
        </w:tc>
        <w:tc>
          <w:tcPr>
            <w:tcW w:w="213" w:type="pct"/>
            <w:vMerge/>
          </w:tcPr>
          <w:p w14:paraId="019BFA18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" w:type="pct"/>
            <w:vMerge/>
            <w:tcBorders>
              <w:right w:val="thickThinSmallGap" w:sz="24" w:space="0" w:color="auto"/>
            </w:tcBorders>
          </w:tcPr>
          <w:p w14:paraId="57D61906" w14:textId="77777777" w:rsidR="00906190" w:rsidRPr="00906190" w:rsidRDefault="00906190" w:rsidP="0090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</w:tbl>
    <w:p w14:paraId="2990AD24" w14:textId="77777777" w:rsidR="00906190" w:rsidRPr="00906190" w:rsidRDefault="00906190" w:rsidP="00906190">
      <w:pPr>
        <w:tabs>
          <w:tab w:val="left" w:pos="7920"/>
        </w:tabs>
        <w:snapToGrid w:val="0"/>
        <w:spacing w:after="0" w:line="240" w:lineRule="atLeast"/>
        <w:jc w:val="both"/>
        <w:rPr>
          <w:rFonts w:ascii="標楷體" w:eastAsia="標楷體" w:hAnsi="標楷體" w:cs="Times New Roman"/>
          <w:sz w:val="20"/>
          <w14:ligatures w14:val="none"/>
        </w:rPr>
      </w:pPr>
    </w:p>
    <w:p w14:paraId="2E4F10CD" w14:textId="77777777" w:rsidR="00906190" w:rsidRPr="00906190" w:rsidRDefault="00906190" w:rsidP="00906190">
      <w:pPr>
        <w:tabs>
          <w:tab w:val="left" w:pos="7920"/>
        </w:tabs>
        <w:snapToGrid w:val="0"/>
        <w:spacing w:after="0" w:line="240" w:lineRule="atLeast"/>
        <w:jc w:val="both"/>
        <w:rPr>
          <w:rFonts w:ascii="標楷體" w:eastAsia="標楷體" w:hAnsi="標楷體" w:cs="Times New Roman"/>
          <w:sz w:val="20"/>
          <w14:ligatures w14:val="none"/>
        </w:rPr>
      </w:pPr>
      <w:r w:rsidRPr="00906190">
        <w:rPr>
          <w:rFonts w:ascii="標楷體" w:eastAsia="標楷體" w:hAnsi="標楷體" w:cs="Times New Roman" w:hint="eastAsia"/>
          <w:sz w:val="20"/>
          <w14:ligatures w14:val="none"/>
        </w:rPr>
        <w:t>說明：</w:t>
      </w:r>
    </w:p>
    <w:p w14:paraId="2A445055" w14:textId="77777777" w:rsidR="00906190" w:rsidRPr="00906190" w:rsidRDefault="00906190" w:rsidP="00906190">
      <w:pPr>
        <w:tabs>
          <w:tab w:val="left" w:pos="7920"/>
        </w:tabs>
        <w:snapToGrid w:val="0"/>
        <w:spacing w:after="0" w:line="240" w:lineRule="atLeast"/>
        <w:ind w:firstLineChars="300" w:firstLine="600"/>
        <w:jc w:val="both"/>
        <w:rPr>
          <w:rFonts w:ascii="標楷體" w:eastAsia="標楷體" w:hAnsi="標楷體" w:cs="Times New Roman"/>
          <w:sz w:val="20"/>
          <w14:ligatures w14:val="none"/>
        </w:rPr>
      </w:pP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＊評量方式：</w:t>
      </w:r>
      <w:r w:rsidRPr="00906190">
        <w:rPr>
          <w:rFonts w:ascii="標楷體" w:eastAsia="標楷體" w:hAnsi="標楷體" w:cs="Times New Roman"/>
          <w:sz w:val="20"/>
          <w14:ligatures w14:val="none"/>
        </w:rPr>
        <w:t>a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紙筆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b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口頭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c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操作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d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觀察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e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表演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f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作業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g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問答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h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朗誦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</w:t>
      </w:r>
      <w:proofErr w:type="spellStart"/>
      <w:r w:rsidRPr="00906190">
        <w:rPr>
          <w:rFonts w:ascii="標楷體" w:eastAsia="標楷體" w:hAnsi="標楷體" w:cs="Times New Roman"/>
          <w:sz w:val="20"/>
          <w14:ligatures w14:val="none"/>
        </w:rPr>
        <w:t>i</w:t>
      </w:r>
      <w:proofErr w:type="spellEnd"/>
      <w:r w:rsidRPr="00906190">
        <w:rPr>
          <w:rFonts w:ascii="標楷體" w:eastAsia="標楷體" w:hAnsi="標楷體" w:cs="Times New Roman" w:hint="eastAsia"/>
          <w:sz w:val="20"/>
          <w14:ligatures w14:val="none"/>
        </w:rPr>
        <w:t>閱讀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j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其他</w:t>
      </w:r>
    </w:p>
    <w:p w14:paraId="19CA87C6" w14:textId="77777777" w:rsidR="00906190" w:rsidRPr="00906190" w:rsidRDefault="00906190" w:rsidP="00906190">
      <w:pPr>
        <w:snapToGrid w:val="0"/>
        <w:spacing w:after="0" w:line="240" w:lineRule="atLeast"/>
        <w:ind w:leftChars="251" w:left="2202" w:hangingChars="800" w:hanging="1600"/>
        <w:rPr>
          <w:rFonts w:ascii="標楷體" w:eastAsia="標楷體" w:hAnsi="標楷體" w:cs="Times New Roman"/>
          <w:sz w:val="20"/>
          <w14:ligatures w14:val="none"/>
        </w:rPr>
      </w:pP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＊評量標準</w:t>
      </w:r>
      <w:r w:rsidRPr="00906190">
        <w:rPr>
          <w:rFonts w:ascii="標楷體" w:eastAsia="標楷體" w:hAnsi="標楷體" w:cs="Times New Roman"/>
          <w:sz w:val="20"/>
          <w14:ligatures w14:val="none"/>
        </w:rPr>
        <w:t>/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記錄：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1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代表【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1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</w:t>
      </w:r>
      <w:r w:rsidRPr="00906190">
        <w:rPr>
          <w:rFonts w:ascii="標楷體" w:eastAsia="標楷體" w:hAnsi="標楷體" w:cs="Times New Roman"/>
          <w:sz w:val="20"/>
          <w14:ligatures w14:val="none"/>
        </w:rPr>
        <w:t>-20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﹪】完全未達到；</w:t>
      </w:r>
      <w:r w:rsidRPr="00906190">
        <w:rPr>
          <w:rFonts w:ascii="標楷體" w:eastAsia="標楷體" w:hAnsi="標楷體" w:cs="Times New Roman"/>
          <w:sz w:val="20"/>
          <w14:ligatures w14:val="none"/>
        </w:rPr>
        <w:t>2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代表【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21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</w:t>
      </w:r>
      <w:r w:rsidRPr="00906190">
        <w:rPr>
          <w:rFonts w:ascii="標楷體" w:eastAsia="標楷體" w:hAnsi="標楷體" w:cs="Times New Roman"/>
          <w:sz w:val="20"/>
          <w14:ligatures w14:val="none"/>
        </w:rPr>
        <w:t>-40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﹪】少部分達到；</w:t>
      </w:r>
    </w:p>
    <w:p w14:paraId="09C787EE" w14:textId="77777777" w:rsidR="00906190" w:rsidRPr="00906190" w:rsidRDefault="00906190" w:rsidP="00906190">
      <w:pPr>
        <w:snapToGrid w:val="0"/>
        <w:spacing w:after="0" w:line="240" w:lineRule="atLeast"/>
        <w:ind w:leftChars="933" w:left="2239" w:firstLine="161"/>
        <w:rPr>
          <w:rFonts w:ascii="標楷體" w:eastAsia="標楷體" w:hAnsi="標楷體" w:cs="Times New Roman"/>
          <w:sz w:val="20"/>
          <w14:ligatures w14:val="none"/>
        </w:rPr>
      </w:pPr>
      <w:r w:rsidRPr="00906190">
        <w:rPr>
          <w:rFonts w:ascii="標楷體" w:eastAsia="標楷體" w:hAnsi="標楷體" w:cs="Times New Roman"/>
          <w:sz w:val="20"/>
          <w14:ligatures w14:val="none"/>
        </w:rPr>
        <w:t>3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代表【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41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</w:t>
      </w:r>
      <w:r w:rsidRPr="00906190">
        <w:rPr>
          <w:rFonts w:ascii="標楷體" w:eastAsia="標楷體" w:hAnsi="標楷體" w:cs="Times New Roman"/>
          <w:sz w:val="20"/>
          <w14:ligatures w14:val="none"/>
        </w:rPr>
        <w:t>-60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】部份達到；</w:t>
      </w:r>
      <w:r w:rsidRPr="00906190">
        <w:rPr>
          <w:rFonts w:ascii="標楷體" w:eastAsia="標楷體" w:hAnsi="標楷體" w:cs="Times New Roman"/>
          <w:sz w:val="20"/>
          <w14:ligatures w14:val="none"/>
        </w:rPr>
        <w:t>4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代表【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61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</w:t>
      </w:r>
      <w:r w:rsidRPr="00906190">
        <w:rPr>
          <w:rFonts w:ascii="標楷體" w:eastAsia="標楷體" w:hAnsi="標楷體" w:cs="Times New Roman"/>
          <w:sz w:val="20"/>
          <w14:ligatures w14:val="none"/>
        </w:rPr>
        <w:t>-80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﹪】大部份達到；</w:t>
      </w:r>
    </w:p>
    <w:p w14:paraId="46B67680" w14:textId="77777777" w:rsidR="00906190" w:rsidRPr="00906190" w:rsidRDefault="00906190" w:rsidP="00906190">
      <w:pPr>
        <w:snapToGrid w:val="0"/>
        <w:spacing w:after="0" w:line="240" w:lineRule="atLeast"/>
        <w:ind w:leftChars="915" w:left="2196" w:firstLineChars="102" w:firstLine="204"/>
        <w:rPr>
          <w:rFonts w:ascii="標楷體" w:eastAsia="標楷體" w:hAnsi="標楷體" w:cs="Times New Roman"/>
          <w:sz w:val="20"/>
          <w14:ligatures w14:val="none"/>
        </w:rPr>
      </w:pPr>
      <w:r w:rsidRPr="00906190">
        <w:rPr>
          <w:rFonts w:ascii="標楷體" w:eastAsia="標楷體" w:hAnsi="標楷體" w:cs="Times New Roman"/>
          <w:sz w:val="20"/>
          <w14:ligatures w14:val="none"/>
        </w:rPr>
        <w:t>5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代表【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81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</w:t>
      </w:r>
      <w:r w:rsidRPr="00906190">
        <w:rPr>
          <w:rFonts w:ascii="標楷體" w:eastAsia="標楷體" w:hAnsi="標楷體" w:cs="Times New Roman"/>
          <w:sz w:val="20"/>
          <w14:ligatures w14:val="none"/>
        </w:rPr>
        <w:t>-100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﹪】完全達到</w:t>
      </w:r>
    </w:p>
    <w:p w14:paraId="60ECD973" w14:textId="77777777" w:rsidR="00906190" w:rsidRPr="00906190" w:rsidRDefault="00906190" w:rsidP="00906190">
      <w:pPr>
        <w:spacing w:after="0" w:line="240" w:lineRule="auto"/>
        <w:ind w:firstLineChars="300" w:firstLine="600"/>
        <w:jc w:val="both"/>
        <w:rPr>
          <w:rFonts w:ascii="標楷體" w:eastAsia="標楷體" w:hAnsi="標楷體" w:cs="Times New Roman"/>
          <w:sz w:val="20"/>
          <w14:ligatures w14:val="none"/>
        </w:rPr>
      </w:pPr>
      <w:r w:rsidRPr="00906190">
        <w:rPr>
          <w:rFonts w:ascii="標楷體" w:eastAsia="標楷體" w:hAnsi="標楷體" w:cs="Times New Roman" w:hint="eastAsia"/>
          <w:sz w:val="20"/>
          <w14:ligatures w14:val="none"/>
        </w:rPr>
        <w:t>＊教學決定：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A : 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調整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 P : 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通過</w:t>
      </w:r>
      <w:r w:rsidRPr="00906190">
        <w:rPr>
          <w:rFonts w:ascii="標楷體" w:eastAsia="標楷體" w:hAnsi="標楷體" w:cs="Times New Roman"/>
          <w:sz w:val="20"/>
          <w14:ligatures w14:val="none"/>
        </w:rPr>
        <w:t xml:space="preserve">   C : </w:t>
      </w:r>
      <w:r w:rsidRPr="00906190">
        <w:rPr>
          <w:rFonts w:ascii="標楷體" w:eastAsia="標楷體" w:hAnsi="標楷體" w:cs="Times New Roman" w:hint="eastAsia"/>
          <w:sz w:val="20"/>
          <w14:ligatures w14:val="none"/>
        </w:rPr>
        <w:t>繼續</w:t>
      </w:r>
    </w:p>
    <w:p w14:paraId="795EFF85" w14:textId="77777777" w:rsidR="00906190" w:rsidRPr="00906190" w:rsidRDefault="00906190" w:rsidP="00906190">
      <w:pPr>
        <w:spacing w:after="0" w:line="240" w:lineRule="auto"/>
        <w:ind w:firstLineChars="300" w:firstLine="600"/>
        <w:jc w:val="both"/>
        <w:rPr>
          <w:rFonts w:ascii="標楷體" w:eastAsia="標楷體" w:hAnsi="標楷體" w:cs="Times New Roman"/>
          <w:sz w:val="20"/>
          <w14:ligatures w14:val="none"/>
        </w:rPr>
      </w:pPr>
      <w:r w:rsidRPr="00906190">
        <w:rPr>
          <w:rFonts w:ascii="標楷體" w:eastAsia="標楷體" w:hAnsi="標楷體" w:cs="Times New Roman"/>
          <w:sz w:val="20"/>
          <w14:ligatures w14:val="none"/>
        </w:rPr>
        <w:br w:type="page"/>
      </w:r>
    </w:p>
    <w:p w14:paraId="330C2E05" w14:textId="77777777" w:rsidR="00A962E1" w:rsidRPr="00906190" w:rsidRDefault="00A962E1" w:rsidP="00906190"/>
    <w:sectPr w:rsidR="00A962E1" w:rsidRPr="00906190" w:rsidSect="0090619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2F71" w14:textId="77777777" w:rsidR="00EF2477" w:rsidRDefault="00EF2477" w:rsidP="00310A21">
      <w:pPr>
        <w:spacing w:after="0" w:line="240" w:lineRule="auto"/>
      </w:pPr>
      <w:r>
        <w:separator/>
      </w:r>
    </w:p>
  </w:endnote>
  <w:endnote w:type="continuationSeparator" w:id="0">
    <w:p w14:paraId="329344ED" w14:textId="77777777" w:rsidR="00EF2477" w:rsidRDefault="00EF2477" w:rsidP="0031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6756" w14:textId="77777777" w:rsidR="00EF2477" w:rsidRDefault="00EF2477" w:rsidP="00310A21">
      <w:pPr>
        <w:spacing w:after="0" w:line="240" w:lineRule="auto"/>
      </w:pPr>
      <w:r>
        <w:separator/>
      </w:r>
    </w:p>
  </w:footnote>
  <w:footnote w:type="continuationSeparator" w:id="0">
    <w:p w14:paraId="452BD00E" w14:textId="77777777" w:rsidR="00EF2477" w:rsidRDefault="00EF2477" w:rsidP="00310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A"/>
    <w:multiLevelType w:val="multilevel"/>
    <w:tmpl w:val="0E700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5"/>
      <w:numFmt w:val="taiwaneseCountingThousand"/>
      <w:lvlText w:val="%4、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B4579"/>
    <w:multiLevelType w:val="multilevel"/>
    <w:tmpl w:val="188B4579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D251D4"/>
    <w:multiLevelType w:val="multilevel"/>
    <w:tmpl w:val="48D251D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157295"/>
    <w:multiLevelType w:val="multilevel"/>
    <w:tmpl w:val="4D15729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8276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61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155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767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33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E1"/>
    <w:rsid w:val="00310A21"/>
    <w:rsid w:val="003B59E9"/>
    <w:rsid w:val="005E3F84"/>
    <w:rsid w:val="00672270"/>
    <w:rsid w:val="00906190"/>
    <w:rsid w:val="00A962E1"/>
    <w:rsid w:val="00AD68A1"/>
    <w:rsid w:val="00C0721C"/>
    <w:rsid w:val="00E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8DB38"/>
  <w15:chartTrackingRefBased/>
  <w15:docId w15:val="{0C976A70-D67B-40C5-9A86-12A7A09E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2E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2E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2E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2E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2E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2E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62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62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62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62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62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62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6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6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6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2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62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62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0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0A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0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0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1006</Characters>
  <Application>Microsoft Office Word</Application>
  <DocSecurity>0</DocSecurity>
  <Lines>167</Lines>
  <Paragraphs>150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jtjhs3</dc:creator>
  <cp:keywords/>
  <dc:description/>
  <cp:lastModifiedBy>jtjhs3</cp:lastModifiedBy>
  <cp:revision>3</cp:revision>
  <dcterms:created xsi:type="dcterms:W3CDTF">2026-01-21T03:53:00Z</dcterms:created>
  <dcterms:modified xsi:type="dcterms:W3CDTF">2026-01-21T04:01:00Z</dcterms:modified>
</cp:coreProperties>
</file>